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A677C" w14:textId="13233C8E" w:rsidR="004B47AF" w:rsidRPr="00C66338" w:rsidRDefault="004B47AF" w:rsidP="004B47AF">
      <w:pPr>
        <w:pStyle w:val="Default"/>
        <w:rPr>
          <w:rFonts w:asciiTheme="minorHAnsi" w:hAnsiTheme="minorHAnsi" w:cstheme="minorHAnsi"/>
        </w:rPr>
      </w:pPr>
      <w:r w:rsidRPr="00C66338">
        <w:rPr>
          <w:rFonts w:asciiTheme="minorHAnsi" w:hAnsiTheme="minorHAnsi" w:cstheme="minorHAnsi"/>
          <w:b/>
          <w:bCs/>
        </w:rPr>
        <w:t>Information</w:t>
      </w:r>
      <w:r w:rsidR="00CB5F56">
        <w:rPr>
          <w:rFonts w:asciiTheme="minorHAnsi" w:hAnsiTheme="minorHAnsi" w:cstheme="minorHAnsi"/>
          <w:b/>
          <w:bCs/>
        </w:rPr>
        <w:t>en für Lehrende</w:t>
      </w:r>
    </w:p>
    <w:p w14:paraId="56410292" w14:textId="370DD96A" w:rsidR="004B47AF" w:rsidRPr="00C66338" w:rsidRDefault="00DF2BAC" w:rsidP="004B47AF">
      <w:pPr>
        <w:pStyle w:val="Default"/>
        <w:rPr>
          <w:rFonts w:asciiTheme="minorHAnsi" w:hAnsiTheme="minorHAnsi" w:cstheme="minorHAnsi"/>
        </w:rPr>
      </w:pPr>
      <w:r>
        <w:rPr>
          <w:rFonts w:asciiTheme="minorHAnsi" w:hAnsiTheme="minorHAnsi" w:cstheme="minorHAnsi"/>
          <w:b/>
          <w:bCs/>
        </w:rPr>
        <w:t>Fragen und Antworten zur OSSC-Notenverbuchung</w:t>
      </w:r>
      <w:r w:rsidR="004B47AF" w:rsidRPr="00C66338">
        <w:rPr>
          <w:rFonts w:asciiTheme="minorHAnsi" w:hAnsiTheme="minorHAnsi" w:cstheme="minorHAnsi"/>
          <w:b/>
          <w:bCs/>
        </w:rPr>
        <w:t xml:space="preserve"> </w:t>
      </w:r>
    </w:p>
    <w:p w14:paraId="6FFF9CFB" w14:textId="77777777" w:rsidR="006F5A9D" w:rsidRPr="00C66338" w:rsidRDefault="006F5A9D" w:rsidP="004B47AF">
      <w:pPr>
        <w:rPr>
          <w:rFonts w:cstheme="minorHAnsi"/>
        </w:rPr>
      </w:pPr>
    </w:p>
    <w:p w14:paraId="05C79976" w14:textId="77777777" w:rsidR="006F5A9D" w:rsidRPr="00C66338" w:rsidRDefault="006F5A9D" w:rsidP="004B47AF">
      <w:pPr>
        <w:rPr>
          <w:rFonts w:cstheme="minorHAnsi"/>
        </w:rPr>
      </w:pPr>
    </w:p>
    <w:p w14:paraId="45C86CC5" w14:textId="5557044E" w:rsidR="004B47AF" w:rsidRPr="00C66338" w:rsidRDefault="004B47AF" w:rsidP="004B47AF">
      <w:pPr>
        <w:rPr>
          <w:rFonts w:cstheme="minorHAnsi"/>
          <w:b/>
          <w:bCs/>
        </w:rPr>
      </w:pPr>
      <w:r w:rsidRPr="00C66338">
        <w:rPr>
          <w:rFonts w:cstheme="minorHAnsi"/>
          <w:b/>
          <w:bCs/>
        </w:rPr>
        <w:t>Was ist das OSSC?</w:t>
      </w:r>
    </w:p>
    <w:p w14:paraId="5B67FB39" w14:textId="2A370366" w:rsidR="004B47AF" w:rsidRPr="00C66338" w:rsidRDefault="004B47AF" w:rsidP="004B47AF">
      <w:pPr>
        <w:pStyle w:val="Default"/>
        <w:rPr>
          <w:rFonts w:asciiTheme="minorHAnsi" w:hAnsiTheme="minorHAnsi" w:cstheme="minorHAnsi"/>
          <w:color w:val="auto"/>
        </w:rPr>
      </w:pPr>
      <w:r w:rsidRPr="00C66338">
        <w:rPr>
          <w:rFonts w:asciiTheme="minorHAnsi" w:hAnsiTheme="minorHAnsi" w:cstheme="minorHAnsi"/>
        </w:rPr>
        <w:t>D</w:t>
      </w:r>
      <w:r w:rsidRPr="00C66338">
        <w:rPr>
          <w:rFonts w:asciiTheme="minorHAnsi" w:hAnsiTheme="minorHAnsi" w:cstheme="minorHAnsi"/>
          <w:color w:val="auto"/>
        </w:rPr>
        <w:t>as bisherige manuelle Scheinsystem wird von einer Online</w:t>
      </w:r>
      <w:r w:rsidR="006F5A9D" w:rsidRPr="00C66338">
        <w:rPr>
          <w:rFonts w:asciiTheme="minorHAnsi" w:hAnsiTheme="minorHAnsi" w:cstheme="minorHAnsi"/>
          <w:color w:val="auto"/>
        </w:rPr>
        <w:t>-</w:t>
      </w:r>
      <w:r w:rsidRPr="00C66338">
        <w:rPr>
          <w:rFonts w:asciiTheme="minorHAnsi" w:hAnsiTheme="minorHAnsi" w:cstheme="minorHAnsi"/>
          <w:color w:val="auto"/>
        </w:rPr>
        <w:t>Anmeldung/-Abmeldung durch die Studierenden und einer selbstständigen Noteneintragung durch die Prüfer*innen über das OSSC (Online-Studierenden-Support-Center) abgelöst.</w:t>
      </w:r>
    </w:p>
    <w:p w14:paraId="5F62E5D5" w14:textId="2DFE7B53" w:rsidR="004B47AF" w:rsidRPr="00C66338" w:rsidRDefault="004B47AF" w:rsidP="004B47AF">
      <w:pPr>
        <w:pStyle w:val="Default"/>
        <w:rPr>
          <w:rFonts w:asciiTheme="minorHAnsi" w:hAnsiTheme="minorHAnsi" w:cstheme="minorHAnsi"/>
          <w:color w:val="auto"/>
        </w:rPr>
      </w:pPr>
    </w:p>
    <w:p w14:paraId="57E4C625" w14:textId="6B9C9B82" w:rsidR="004B47AF" w:rsidRPr="00C66338" w:rsidRDefault="004B47AF" w:rsidP="004B47AF">
      <w:pPr>
        <w:rPr>
          <w:rFonts w:cstheme="minorHAnsi"/>
          <w:b/>
          <w:bCs/>
        </w:rPr>
      </w:pPr>
      <w:r w:rsidRPr="00C66338">
        <w:rPr>
          <w:rFonts w:cstheme="minorHAnsi"/>
          <w:b/>
          <w:bCs/>
        </w:rPr>
        <w:t>Für welche Prüfungsordnungen ist das OSSC anwendbar?</w:t>
      </w:r>
    </w:p>
    <w:p w14:paraId="6DB0F5E3" w14:textId="782E1C9B" w:rsidR="004B47AF" w:rsidRPr="00C66338" w:rsidRDefault="00DF2BAC" w:rsidP="004B47AF">
      <w:pPr>
        <w:rPr>
          <w:rFonts w:cstheme="minorHAnsi"/>
        </w:rPr>
      </w:pPr>
      <w:r>
        <w:rPr>
          <w:rFonts w:cstheme="minorHAnsi"/>
        </w:rPr>
        <w:t>Für die Studiengänge</w:t>
      </w:r>
      <w:r w:rsidR="004B47AF" w:rsidRPr="00C66338">
        <w:rPr>
          <w:rFonts w:cstheme="minorHAnsi"/>
        </w:rPr>
        <w:t xml:space="preserve"> der Prüfungsordnung</w:t>
      </w:r>
      <w:r>
        <w:rPr>
          <w:rFonts w:cstheme="minorHAnsi"/>
        </w:rPr>
        <w:t>en</w:t>
      </w:r>
      <w:r w:rsidR="004B47AF" w:rsidRPr="00C66338">
        <w:rPr>
          <w:rFonts w:cstheme="minorHAnsi"/>
        </w:rPr>
        <w:t xml:space="preserve"> 2019</w:t>
      </w:r>
    </w:p>
    <w:p w14:paraId="0E841FEB" w14:textId="3CAB4179" w:rsidR="004B47AF" w:rsidRPr="00C66338" w:rsidRDefault="004B47AF" w:rsidP="004B47AF">
      <w:pPr>
        <w:pStyle w:val="Listenabsatz"/>
        <w:numPr>
          <w:ilvl w:val="0"/>
          <w:numId w:val="1"/>
        </w:numPr>
        <w:rPr>
          <w:rFonts w:cstheme="minorHAnsi"/>
          <w:lang w:val="en-US"/>
        </w:rPr>
      </w:pPr>
      <w:r w:rsidRPr="00C66338">
        <w:rPr>
          <w:rFonts w:cstheme="minorHAnsi"/>
          <w:lang w:val="en-US"/>
        </w:rPr>
        <w:t>BA New Craft Object Design (BA OD)</w:t>
      </w:r>
    </w:p>
    <w:p w14:paraId="10FB90B5" w14:textId="497916B9" w:rsidR="004B47AF" w:rsidRPr="00C66338" w:rsidRDefault="004B47AF" w:rsidP="004B47AF">
      <w:pPr>
        <w:pStyle w:val="Listenabsatz"/>
        <w:numPr>
          <w:ilvl w:val="0"/>
          <w:numId w:val="1"/>
        </w:numPr>
        <w:rPr>
          <w:rFonts w:cstheme="minorHAnsi"/>
          <w:lang w:val="en-US"/>
        </w:rPr>
      </w:pPr>
      <w:r w:rsidRPr="00C66338">
        <w:rPr>
          <w:rFonts w:cstheme="minorHAnsi"/>
          <w:lang w:val="en-US"/>
        </w:rPr>
        <w:t>BA Retail Design (BA RD)</w:t>
      </w:r>
    </w:p>
    <w:p w14:paraId="4569A4E7" w14:textId="29108343" w:rsidR="004B47AF" w:rsidRPr="00C66338" w:rsidRDefault="004B47AF" w:rsidP="004B47AF">
      <w:pPr>
        <w:pStyle w:val="Listenabsatz"/>
        <w:numPr>
          <w:ilvl w:val="0"/>
          <w:numId w:val="1"/>
        </w:numPr>
        <w:rPr>
          <w:rFonts w:cstheme="minorHAnsi"/>
          <w:lang w:val="en-US"/>
        </w:rPr>
      </w:pPr>
      <w:r w:rsidRPr="00C66338">
        <w:rPr>
          <w:rFonts w:cstheme="minorHAnsi"/>
          <w:lang w:val="en-US"/>
        </w:rPr>
        <w:t xml:space="preserve">MA </w:t>
      </w:r>
      <w:r w:rsidR="00DF2BAC">
        <w:rPr>
          <w:rFonts w:cstheme="minorHAnsi"/>
          <w:lang w:val="en-US"/>
        </w:rPr>
        <w:t>Kommunikationsdesign</w:t>
      </w:r>
      <w:r w:rsidRPr="00C66338">
        <w:rPr>
          <w:rFonts w:cstheme="minorHAnsi"/>
          <w:lang w:val="en-US"/>
        </w:rPr>
        <w:t xml:space="preserve"> (MA KD)</w:t>
      </w:r>
    </w:p>
    <w:p w14:paraId="4657C8C2" w14:textId="4F1DEFA4" w:rsidR="004B47AF" w:rsidRPr="00C66338" w:rsidRDefault="004B47AF" w:rsidP="004B47AF">
      <w:pPr>
        <w:pStyle w:val="Listenabsatz"/>
        <w:numPr>
          <w:ilvl w:val="0"/>
          <w:numId w:val="1"/>
        </w:numPr>
        <w:rPr>
          <w:rFonts w:cstheme="minorHAnsi"/>
          <w:lang w:val="en-US"/>
        </w:rPr>
      </w:pPr>
      <w:r w:rsidRPr="00C66338">
        <w:rPr>
          <w:rFonts w:cstheme="minorHAnsi"/>
          <w:lang w:val="en-US"/>
        </w:rPr>
        <w:t>MA New Craft Object Design (MA OD)</w:t>
      </w:r>
    </w:p>
    <w:p w14:paraId="1ADE87BA" w14:textId="77777777" w:rsidR="004B47AF" w:rsidRPr="00C66338" w:rsidRDefault="004B47AF" w:rsidP="004B47AF">
      <w:pPr>
        <w:pStyle w:val="Default"/>
        <w:rPr>
          <w:rFonts w:asciiTheme="minorHAnsi" w:hAnsiTheme="minorHAnsi" w:cstheme="minorHAnsi"/>
          <w:lang w:val="en-US"/>
        </w:rPr>
      </w:pPr>
    </w:p>
    <w:p w14:paraId="258F216E" w14:textId="7A59A8F1" w:rsidR="004B47AF" w:rsidRPr="00C66338" w:rsidRDefault="004B47AF" w:rsidP="004B47AF">
      <w:pPr>
        <w:pStyle w:val="Default"/>
        <w:rPr>
          <w:rFonts w:asciiTheme="minorHAnsi" w:hAnsiTheme="minorHAnsi" w:cstheme="minorHAnsi"/>
          <w:color w:val="auto"/>
        </w:rPr>
      </w:pPr>
      <w:r w:rsidRPr="00C66338">
        <w:rPr>
          <w:rFonts w:asciiTheme="minorHAnsi" w:hAnsiTheme="minorHAnsi" w:cstheme="minorHAnsi"/>
          <w:color w:val="auto"/>
        </w:rPr>
        <w:t>Bei erfolgreicher Durchführung der Testphase wird der Studiengang BA KD (PO 2019) zum Sommersemester 2021 nachgeschaltet.</w:t>
      </w:r>
    </w:p>
    <w:p w14:paraId="5CB33004" w14:textId="6145FD11" w:rsidR="004B47AF" w:rsidRPr="00C66338" w:rsidRDefault="004B47AF" w:rsidP="004B47AF">
      <w:pPr>
        <w:pStyle w:val="Default"/>
        <w:rPr>
          <w:rFonts w:asciiTheme="minorHAnsi" w:hAnsiTheme="minorHAnsi" w:cstheme="minorHAnsi"/>
          <w:color w:val="auto"/>
        </w:rPr>
      </w:pPr>
    </w:p>
    <w:p w14:paraId="23EEDF6E" w14:textId="7C97B49D" w:rsidR="004B47AF" w:rsidRPr="00C66338" w:rsidRDefault="004B47AF" w:rsidP="004B47AF">
      <w:pPr>
        <w:pStyle w:val="Default"/>
        <w:rPr>
          <w:rFonts w:asciiTheme="minorHAnsi" w:hAnsiTheme="minorHAnsi" w:cstheme="minorHAnsi"/>
          <w:color w:val="auto"/>
        </w:rPr>
      </w:pPr>
      <w:r w:rsidRPr="00C66338">
        <w:rPr>
          <w:rFonts w:asciiTheme="minorHAnsi" w:hAnsiTheme="minorHAnsi" w:cstheme="minorHAnsi"/>
          <w:color w:val="auto"/>
        </w:rPr>
        <w:t xml:space="preserve">Für die anderen Studiengänge MA Exhibition Design PO 2015 sowie die BA-Studiengänge Kommunikationsdesign, Retail Design und New Craft Objekt Design der POen 2014 wird es keine OSSC-Anmeldung mehr geben. </w:t>
      </w:r>
    </w:p>
    <w:p w14:paraId="04663D3A" w14:textId="77777777" w:rsidR="004B47AF" w:rsidRPr="00C66338" w:rsidRDefault="004B47AF" w:rsidP="004B47AF">
      <w:pPr>
        <w:pStyle w:val="Default"/>
        <w:rPr>
          <w:rFonts w:asciiTheme="minorHAnsi" w:hAnsiTheme="minorHAnsi" w:cstheme="minorHAnsi"/>
          <w:color w:val="auto"/>
        </w:rPr>
      </w:pPr>
    </w:p>
    <w:p w14:paraId="49B9F2DD" w14:textId="7EF110D7" w:rsidR="004B47AF" w:rsidRPr="00C66338" w:rsidRDefault="004B47AF" w:rsidP="004B47AF">
      <w:pPr>
        <w:rPr>
          <w:rFonts w:cstheme="minorHAnsi"/>
          <w:b/>
          <w:bCs/>
        </w:rPr>
      </w:pPr>
      <w:r w:rsidRPr="00C66338">
        <w:rPr>
          <w:rFonts w:cstheme="minorHAnsi"/>
          <w:b/>
          <w:bCs/>
        </w:rPr>
        <w:t xml:space="preserve">Wie </w:t>
      </w:r>
      <w:r w:rsidR="00D50E35">
        <w:rPr>
          <w:rFonts w:cstheme="minorHAnsi"/>
          <w:b/>
          <w:bCs/>
        </w:rPr>
        <w:t>werden die Leistungen der</w:t>
      </w:r>
      <w:r w:rsidRPr="00C66338">
        <w:rPr>
          <w:rFonts w:cstheme="minorHAnsi"/>
          <w:b/>
          <w:bCs/>
        </w:rPr>
        <w:t xml:space="preserve"> alten POen</w:t>
      </w:r>
      <w:r w:rsidR="00D50E35">
        <w:rPr>
          <w:rFonts w:cstheme="minorHAnsi"/>
          <w:b/>
          <w:bCs/>
        </w:rPr>
        <w:t xml:space="preserve"> abgewickelt</w:t>
      </w:r>
      <w:r w:rsidRPr="00C66338">
        <w:rPr>
          <w:rFonts w:cstheme="minorHAnsi"/>
          <w:b/>
          <w:bCs/>
        </w:rPr>
        <w:t>?</w:t>
      </w:r>
    </w:p>
    <w:p w14:paraId="092D3177" w14:textId="77777777" w:rsidR="004B47AF" w:rsidRPr="00C66338" w:rsidRDefault="004B47AF" w:rsidP="004B47AF">
      <w:pPr>
        <w:pStyle w:val="Default"/>
        <w:rPr>
          <w:rFonts w:asciiTheme="minorHAnsi" w:hAnsiTheme="minorHAnsi" w:cstheme="minorHAnsi"/>
        </w:rPr>
      </w:pPr>
      <w:r w:rsidRPr="00C66338">
        <w:rPr>
          <w:rFonts w:asciiTheme="minorHAnsi" w:hAnsiTheme="minorHAnsi" w:cstheme="minorHAnsi"/>
          <w:color w:val="auto"/>
        </w:rPr>
        <w:t>Die Empfehlung des Prüfungs-Supports FB D/Studienbüro Gestaltung, lautet, für diese Studiengänge die Excel-Tabelle „Vorlage Tabelle Leistungsmeldung“ zu nutzen. Diese Tabelle erleichtert und beschleunigt die Verbuchungsmechanismen für das Studienbüro. Die Liste wird per Mail an das Studienbüro verschickt</w:t>
      </w:r>
      <w:r w:rsidRPr="00C66338">
        <w:rPr>
          <w:rFonts w:asciiTheme="minorHAnsi" w:hAnsiTheme="minorHAnsi" w:cstheme="minorHAnsi"/>
        </w:rPr>
        <w:t xml:space="preserve"> </w:t>
      </w:r>
      <w:r w:rsidRPr="00C66338">
        <w:rPr>
          <w:rFonts w:asciiTheme="minorHAnsi" w:hAnsiTheme="minorHAnsi" w:cstheme="minorHAnsi"/>
          <w:color w:val="0000FF"/>
        </w:rPr>
        <w:t>pruefung.design@hs-duesseldorf.de</w:t>
      </w:r>
      <w:r w:rsidRPr="00C66338">
        <w:rPr>
          <w:rFonts w:asciiTheme="minorHAnsi" w:hAnsiTheme="minorHAnsi" w:cstheme="minorHAnsi"/>
        </w:rPr>
        <w:t xml:space="preserve">. </w:t>
      </w:r>
    </w:p>
    <w:p w14:paraId="05328218" w14:textId="77777777" w:rsidR="004B47AF" w:rsidRPr="00C66338" w:rsidRDefault="004B47AF" w:rsidP="004B47AF">
      <w:pPr>
        <w:rPr>
          <w:rFonts w:cstheme="minorHAnsi"/>
        </w:rPr>
      </w:pPr>
    </w:p>
    <w:p w14:paraId="0412FBBA" w14:textId="7DB58B96" w:rsidR="004B47AF" w:rsidRPr="00C66338" w:rsidRDefault="004B47AF" w:rsidP="004B47AF">
      <w:pPr>
        <w:rPr>
          <w:rFonts w:cstheme="minorHAnsi"/>
        </w:rPr>
      </w:pPr>
      <w:r w:rsidRPr="00C66338">
        <w:rPr>
          <w:rFonts w:cstheme="minorHAnsi"/>
        </w:rPr>
        <w:t xml:space="preserve">Die „Scheinformulare“ </w:t>
      </w:r>
      <w:r w:rsidRPr="00C66338">
        <w:rPr>
          <w:rFonts w:cstheme="minorHAnsi"/>
          <w:color w:val="0000FF"/>
        </w:rPr>
        <w:t xml:space="preserve">https://pbsa.hs-duesseldorf.de/studium/formulare/design </w:t>
      </w:r>
      <w:r w:rsidRPr="00C66338">
        <w:rPr>
          <w:rFonts w:cstheme="minorHAnsi"/>
        </w:rPr>
        <w:t xml:space="preserve">der POen 2014/2015 sind weiterhin gültig und werden vom Studienbüro bearbeitet und verbucht. </w:t>
      </w:r>
    </w:p>
    <w:p w14:paraId="38B8F486" w14:textId="2A899C69" w:rsidR="004B47AF" w:rsidRPr="00C66338" w:rsidRDefault="004B47AF" w:rsidP="004B47AF">
      <w:pPr>
        <w:rPr>
          <w:rFonts w:cstheme="minorHAnsi"/>
        </w:rPr>
      </w:pPr>
    </w:p>
    <w:p w14:paraId="78FB9C33" w14:textId="0107497B" w:rsidR="004B47AF" w:rsidRPr="00C66338" w:rsidRDefault="006B40FD" w:rsidP="004B47AF">
      <w:pPr>
        <w:pStyle w:val="Default"/>
        <w:rPr>
          <w:rFonts w:asciiTheme="minorHAnsi" w:hAnsiTheme="minorHAnsi" w:cstheme="minorHAnsi"/>
        </w:rPr>
      </w:pPr>
      <w:r>
        <w:rPr>
          <w:rFonts w:asciiTheme="minorHAnsi" w:hAnsiTheme="minorHAnsi" w:cstheme="minorHAnsi"/>
          <w:b/>
          <w:bCs/>
          <w:color w:val="211E1F"/>
        </w:rPr>
        <w:t>Wie erhalte ich den Zugang zum OSSC-Portal?</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152"/>
      </w:tblGrid>
      <w:tr w:rsidR="004B47AF" w:rsidRPr="00C66338" w14:paraId="6FE2E066" w14:textId="77777777">
        <w:trPr>
          <w:trHeight w:val="786"/>
        </w:trPr>
        <w:tc>
          <w:tcPr>
            <w:tcW w:w="8152" w:type="dxa"/>
          </w:tcPr>
          <w:p w14:paraId="1626F029" w14:textId="51A7A03F" w:rsidR="004B47AF" w:rsidRPr="00C66338" w:rsidRDefault="004B47AF">
            <w:pPr>
              <w:pStyle w:val="Default"/>
              <w:rPr>
                <w:rFonts w:asciiTheme="minorHAnsi" w:hAnsiTheme="minorHAnsi" w:cstheme="minorHAnsi"/>
                <w:color w:val="auto"/>
              </w:rPr>
            </w:pPr>
            <w:r w:rsidRPr="00C66338">
              <w:rPr>
                <w:rFonts w:asciiTheme="minorHAnsi" w:hAnsiTheme="minorHAnsi" w:cstheme="minorHAnsi"/>
                <w:color w:val="auto"/>
              </w:rPr>
              <w:t xml:space="preserve">Die Zugänge zum OSSC-Portal </w:t>
            </w:r>
            <w:r w:rsidR="00007B6E">
              <w:rPr>
                <w:rFonts w:asciiTheme="minorHAnsi" w:hAnsiTheme="minorHAnsi" w:cstheme="minorHAnsi"/>
                <w:color w:val="auto"/>
              </w:rPr>
              <w:t>wurden im Januar 2021</w:t>
            </w:r>
            <w:r w:rsidRPr="00C66338">
              <w:rPr>
                <w:rFonts w:asciiTheme="minorHAnsi" w:hAnsiTheme="minorHAnsi" w:cstheme="minorHAnsi"/>
                <w:color w:val="auto"/>
              </w:rPr>
              <w:t xml:space="preserve"> an alle HSD-Mailadressen der hauptamtlich Lehrenden und Lehrbeauftragten des WS 2020/2021 über das Dekanat Design verschickt</w:t>
            </w:r>
            <w:r w:rsidR="00007B6E">
              <w:rPr>
                <w:rFonts w:asciiTheme="minorHAnsi" w:hAnsiTheme="minorHAnsi" w:cstheme="minorHAnsi"/>
                <w:color w:val="auto"/>
              </w:rPr>
              <w:t>.</w:t>
            </w:r>
            <w:r w:rsidRPr="00C66338">
              <w:rPr>
                <w:rFonts w:asciiTheme="minorHAnsi" w:hAnsiTheme="minorHAnsi" w:cstheme="minorHAnsi"/>
                <w:color w:val="auto"/>
              </w:rPr>
              <w:t xml:space="preserve"> Ansprechpartnerin </w:t>
            </w:r>
            <w:r w:rsidR="00007B6E">
              <w:rPr>
                <w:rFonts w:asciiTheme="minorHAnsi" w:hAnsiTheme="minorHAnsi" w:cstheme="minorHAnsi"/>
                <w:color w:val="auto"/>
              </w:rPr>
              <w:t>ist</w:t>
            </w:r>
            <w:r w:rsidR="00F53E0E">
              <w:rPr>
                <w:rFonts w:asciiTheme="minorHAnsi" w:hAnsiTheme="minorHAnsi" w:cstheme="minorHAnsi"/>
                <w:color w:val="auto"/>
              </w:rPr>
              <w:t xml:space="preserve"> </w:t>
            </w:r>
            <w:r w:rsidRPr="00C66338">
              <w:rPr>
                <w:rFonts w:asciiTheme="minorHAnsi" w:hAnsiTheme="minorHAnsi" w:cstheme="minorHAnsi"/>
                <w:color w:val="auto"/>
              </w:rPr>
              <w:t xml:space="preserve">Sabine Kopittke. </w:t>
            </w:r>
          </w:p>
          <w:p w14:paraId="6ED80273" w14:textId="77777777" w:rsidR="004B47AF" w:rsidRPr="00C66338" w:rsidRDefault="004B47AF">
            <w:pPr>
              <w:pStyle w:val="Default"/>
              <w:rPr>
                <w:rFonts w:asciiTheme="minorHAnsi" w:hAnsiTheme="minorHAnsi" w:cstheme="minorHAnsi"/>
                <w:color w:val="0000FF"/>
              </w:rPr>
            </w:pPr>
            <w:r w:rsidRPr="00C66338">
              <w:rPr>
                <w:rFonts w:asciiTheme="minorHAnsi" w:hAnsiTheme="minorHAnsi" w:cstheme="minorHAnsi"/>
                <w:color w:val="auto"/>
              </w:rPr>
              <w:t>Die Lehrenden, die Probleme mit der HSD-Mailadresse bzw. Kennung/Passwort haben, melden sich bitte direkt bei der</w:t>
            </w:r>
            <w:r w:rsidRPr="00C66338">
              <w:rPr>
                <w:rFonts w:asciiTheme="minorHAnsi" w:hAnsiTheme="minorHAnsi" w:cstheme="minorHAnsi"/>
              </w:rPr>
              <w:t xml:space="preserve"> CIT </w:t>
            </w:r>
            <w:r w:rsidRPr="00C66338">
              <w:rPr>
                <w:rFonts w:asciiTheme="minorHAnsi" w:hAnsiTheme="minorHAnsi" w:cstheme="minorHAnsi"/>
                <w:color w:val="0000FF"/>
              </w:rPr>
              <w:t xml:space="preserve">https://cit.hs-duesseldorf.de </w:t>
            </w:r>
          </w:p>
        </w:tc>
      </w:tr>
      <w:tr w:rsidR="006F5A9D" w:rsidRPr="006F5A9D" w14:paraId="562A53FF" w14:textId="77777777" w:rsidTr="006F5A9D">
        <w:trPr>
          <w:trHeight w:val="81"/>
        </w:trPr>
        <w:tc>
          <w:tcPr>
            <w:tcW w:w="8152" w:type="dxa"/>
            <w:tcBorders>
              <w:left w:val="nil"/>
              <w:bottom w:val="nil"/>
              <w:right w:val="nil"/>
            </w:tcBorders>
          </w:tcPr>
          <w:p w14:paraId="67D28F5B" w14:textId="77777777" w:rsidR="006F5A9D" w:rsidRPr="00C66338" w:rsidRDefault="006F5A9D" w:rsidP="006F5A9D">
            <w:pPr>
              <w:pStyle w:val="Default"/>
              <w:rPr>
                <w:rFonts w:asciiTheme="minorHAnsi" w:hAnsiTheme="minorHAnsi" w:cstheme="minorHAnsi"/>
                <w:color w:val="auto"/>
              </w:rPr>
            </w:pPr>
          </w:p>
          <w:p w14:paraId="628E647E" w14:textId="30E54D48" w:rsidR="006F5A9D" w:rsidRPr="006F5A9D" w:rsidRDefault="006F5A9D" w:rsidP="006F5A9D">
            <w:pPr>
              <w:pStyle w:val="Default"/>
              <w:rPr>
                <w:rFonts w:asciiTheme="minorHAnsi" w:hAnsiTheme="minorHAnsi" w:cstheme="minorHAnsi"/>
                <w:color w:val="auto"/>
              </w:rPr>
            </w:pPr>
            <w:r w:rsidRPr="006F5A9D">
              <w:rPr>
                <w:rFonts w:asciiTheme="minorHAnsi" w:hAnsiTheme="minorHAnsi" w:cstheme="minorHAnsi"/>
                <w:color w:val="auto"/>
              </w:rPr>
              <w:t xml:space="preserve">Kontakt </w:t>
            </w:r>
          </w:p>
          <w:p w14:paraId="50B07B93" w14:textId="360E6146" w:rsidR="006F5A9D" w:rsidRPr="00007B6E" w:rsidRDefault="006F5A9D" w:rsidP="006F5A9D">
            <w:pPr>
              <w:pStyle w:val="Default"/>
              <w:rPr>
                <w:rFonts w:asciiTheme="minorHAnsi" w:hAnsiTheme="minorHAnsi" w:cstheme="minorHAnsi"/>
                <w:color w:val="auto"/>
              </w:rPr>
            </w:pPr>
            <w:r w:rsidRPr="00007B6E">
              <w:rPr>
                <w:rFonts w:asciiTheme="minorHAnsi" w:hAnsiTheme="minorHAnsi" w:cstheme="minorHAnsi"/>
                <w:color w:val="auto"/>
              </w:rPr>
              <w:t>Service Desk Tel: +49 211 4351-9999</w:t>
            </w:r>
          </w:p>
          <w:p w14:paraId="0BB225A5" w14:textId="2910DDEB" w:rsidR="006F5A9D" w:rsidRDefault="006F5A9D" w:rsidP="006F5A9D">
            <w:pPr>
              <w:pStyle w:val="Default"/>
              <w:rPr>
                <w:rStyle w:val="Hyperlink"/>
                <w:rFonts w:asciiTheme="minorHAnsi" w:hAnsiTheme="minorHAnsi" w:cstheme="minorHAnsi"/>
              </w:rPr>
            </w:pPr>
            <w:r w:rsidRPr="006F5A9D">
              <w:rPr>
                <w:rFonts w:asciiTheme="minorHAnsi" w:hAnsiTheme="minorHAnsi" w:cstheme="minorHAnsi"/>
                <w:color w:val="auto"/>
              </w:rPr>
              <w:t xml:space="preserve">E-Mail: </w:t>
            </w:r>
            <w:hyperlink r:id="rId5" w:history="1">
              <w:r w:rsidR="00D50E35" w:rsidRPr="00F25808">
                <w:rPr>
                  <w:rStyle w:val="Hyperlink"/>
                  <w:rFonts w:asciiTheme="minorHAnsi" w:hAnsiTheme="minorHAnsi" w:cstheme="minorHAnsi"/>
                </w:rPr>
                <w:t>servicedesk@hs-duesseldorf.de</w:t>
              </w:r>
            </w:hyperlink>
          </w:p>
          <w:p w14:paraId="071E568B" w14:textId="77777777" w:rsidR="00F10122" w:rsidRDefault="00F10122" w:rsidP="006F5A9D">
            <w:pPr>
              <w:pStyle w:val="Default"/>
              <w:rPr>
                <w:rFonts w:asciiTheme="minorHAnsi" w:hAnsiTheme="minorHAnsi" w:cstheme="minorHAnsi"/>
                <w:color w:val="auto"/>
              </w:rPr>
            </w:pPr>
          </w:p>
          <w:p w14:paraId="4C5AE5AF" w14:textId="30C5A327" w:rsidR="006F5A9D" w:rsidRPr="006F5A9D" w:rsidRDefault="006F5A9D" w:rsidP="006F5A9D">
            <w:pPr>
              <w:pStyle w:val="Default"/>
              <w:rPr>
                <w:rFonts w:asciiTheme="minorHAnsi" w:hAnsiTheme="minorHAnsi" w:cstheme="minorHAnsi"/>
                <w:color w:val="auto"/>
              </w:rPr>
            </w:pPr>
          </w:p>
        </w:tc>
      </w:tr>
    </w:tbl>
    <w:p w14:paraId="5E30AFB1" w14:textId="77777777" w:rsidR="00F10122" w:rsidRDefault="00F10122" w:rsidP="004B47AF">
      <w:pPr>
        <w:pStyle w:val="Default"/>
        <w:rPr>
          <w:rFonts w:asciiTheme="minorHAnsi" w:hAnsiTheme="minorHAnsi" w:cstheme="minorHAnsi"/>
          <w:b/>
          <w:bCs/>
          <w:color w:val="211E1F"/>
        </w:rPr>
      </w:pPr>
    </w:p>
    <w:p w14:paraId="47D5B4B2" w14:textId="77777777" w:rsidR="00F10122" w:rsidRDefault="00F10122">
      <w:pPr>
        <w:rPr>
          <w:rFonts w:cstheme="minorHAnsi"/>
          <w:b/>
          <w:bCs/>
          <w:color w:val="211E1F"/>
        </w:rPr>
      </w:pPr>
      <w:r>
        <w:rPr>
          <w:rFonts w:cstheme="minorHAnsi"/>
          <w:b/>
          <w:bCs/>
          <w:color w:val="211E1F"/>
        </w:rPr>
        <w:br w:type="page"/>
      </w:r>
    </w:p>
    <w:p w14:paraId="72C568C2" w14:textId="0CD0F863" w:rsidR="006F5A9D" w:rsidRPr="00C66338" w:rsidRDefault="006F5A9D" w:rsidP="004B47AF">
      <w:pPr>
        <w:pStyle w:val="Default"/>
        <w:rPr>
          <w:rFonts w:asciiTheme="minorHAnsi" w:hAnsiTheme="minorHAnsi" w:cstheme="minorHAnsi"/>
          <w:b/>
          <w:bCs/>
          <w:color w:val="211E1F"/>
        </w:rPr>
      </w:pPr>
      <w:r w:rsidRPr="00C66338">
        <w:rPr>
          <w:rFonts w:asciiTheme="minorHAnsi" w:hAnsiTheme="minorHAnsi" w:cstheme="minorHAnsi"/>
          <w:b/>
          <w:bCs/>
          <w:color w:val="211E1F"/>
        </w:rPr>
        <w:lastRenderedPageBreak/>
        <w:t>Wie funktioniert d</w:t>
      </w:r>
      <w:r w:rsidR="00F77ECE" w:rsidRPr="00C66338">
        <w:rPr>
          <w:rFonts w:asciiTheme="minorHAnsi" w:hAnsiTheme="minorHAnsi" w:cstheme="minorHAnsi"/>
          <w:b/>
          <w:bCs/>
          <w:color w:val="211E1F"/>
        </w:rPr>
        <w:t>ie</w:t>
      </w:r>
      <w:r w:rsidRPr="00C66338">
        <w:rPr>
          <w:rFonts w:asciiTheme="minorHAnsi" w:hAnsiTheme="minorHAnsi" w:cstheme="minorHAnsi"/>
          <w:b/>
          <w:bCs/>
          <w:color w:val="211E1F"/>
        </w:rPr>
        <w:t xml:space="preserve"> OSSC</w:t>
      </w:r>
      <w:r w:rsidR="006B40FD">
        <w:rPr>
          <w:rFonts w:asciiTheme="minorHAnsi" w:hAnsiTheme="minorHAnsi" w:cstheme="minorHAnsi"/>
          <w:b/>
          <w:bCs/>
          <w:color w:val="211E1F"/>
        </w:rPr>
        <w:t>-An- und Abmeldung seitens der Studierenden</w:t>
      </w:r>
      <w:r w:rsidRPr="00C66338">
        <w:rPr>
          <w:rFonts w:asciiTheme="minorHAnsi" w:hAnsiTheme="minorHAnsi" w:cstheme="minorHAnsi"/>
          <w:b/>
          <w:bCs/>
          <w:color w:val="211E1F"/>
        </w:rPr>
        <w:t>?</w:t>
      </w:r>
    </w:p>
    <w:p w14:paraId="4AD1221C" w14:textId="69E56A77" w:rsidR="00D50E35" w:rsidRPr="00783EF2" w:rsidRDefault="00783EF2" w:rsidP="00D50E35">
      <w:pPr>
        <w:autoSpaceDE w:val="0"/>
        <w:autoSpaceDN w:val="0"/>
        <w:adjustRightInd w:val="0"/>
        <w:rPr>
          <w:rFonts w:cstheme="minorHAnsi"/>
        </w:rPr>
      </w:pPr>
      <w:r w:rsidRPr="00783EF2">
        <w:rPr>
          <w:rFonts w:cstheme="minorHAnsi"/>
        </w:rPr>
        <w:t xml:space="preserve">Die Studierenden der Studiengänge BA OD, BA RD, MA OD und MA KD (POen 2019) </w:t>
      </w:r>
    </w:p>
    <w:p w14:paraId="297359E5" w14:textId="77777777" w:rsidR="006B40FD" w:rsidRDefault="00D50E35" w:rsidP="00D50E35">
      <w:pPr>
        <w:autoSpaceDE w:val="0"/>
        <w:autoSpaceDN w:val="0"/>
        <w:adjustRightInd w:val="0"/>
        <w:rPr>
          <w:rFonts w:cstheme="minorHAnsi"/>
        </w:rPr>
      </w:pPr>
      <w:r>
        <w:rPr>
          <w:rFonts w:cstheme="minorHAnsi"/>
        </w:rPr>
        <w:t xml:space="preserve">können sich im Anmeldezeitraum 2 Wochen </w:t>
      </w:r>
      <w:r w:rsidR="006B40FD">
        <w:rPr>
          <w:rFonts w:cstheme="minorHAnsi"/>
        </w:rPr>
        <w:t xml:space="preserve">lang </w:t>
      </w:r>
      <w:r>
        <w:rPr>
          <w:rFonts w:cstheme="minorHAnsi"/>
        </w:rPr>
        <w:t xml:space="preserve">anmelden, die darauffolgende Woche dient der fristgerechten Abmeldung. </w:t>
      </w:r>
    </w:p>
    <w:p w14:paraId="1340ADF7" w14:textId="77777777" w:rsidR="006B40FD" w:rsidRDefault="006B40FD" w:rsidP="00D50E35">
      <w:pPr>
        <w:autoSpaceDE w:val="0"/>
        <w:autoSpaceDN w:val="0"/>
        <w:adjustRightInd w:val="0"/>
        <w:rPr>
          <w:rFonts w:cstheme="minorHAnsi"/>
        </w:rPr>
      </w:pPr>
    </w:p>
    <w:p w14:paraId="5293D80C" w14:textId="6CBB27A7" w:rsidR="00D50E35" w:rsidRDefault="006B40FD" w:rsidP="00D50E35">
      <w:pPr>
        <w:autoSpaceDE w:val="0"/>
        <w:autoSpaceDN w:val="0"/>
        <w:adjustRightInd w:val="0"/>
        <w:rPr>
          <w:rFonts w:cstheme="minorHAnsi"/>
        </w:rPr>
      </w:pPr>
      <w:r>
        <w:rPr>
          <w:rFonts w:cstheme="minorHAnsi"/>
        </w:rPr>
        <w:t xml:space="preserve">Der </w:t>
      </w:r>
      <w:r w:rsidR="00D50E35">
        <w:rPr>
          <w:rFonts w:cstheme="minorHAnsi"/>
        </w:rPr>
        <w:t xml:space="preserve">Anmeldezeitraum </w:t>
      </w:r>
      <w:r>
        <w:rPr>
          <w:rFonts w:cstheme="minorHAnsi"/>
        </w:rPr>
        <w:t xml:space="preserve">wird künftig immer </w:t>
      </w:r>
      <w:r w:rsidR="00D50E35" w:rsidRPr="00783EF2">
        <w:rPr>
          <w:rFonts w:cstheme="minorHAnsi"/>
        </w:rPr>
        <w:t>3 Wochen vor den Lehrveranstaltungsprüfungen</w:t>
      </w:r>
      <w:r>
        <w:rPr>
          <w:rFonts w:cstheme="minorHAnsi"/>
        </w:rPr>
        <w:t xml:space="preserve"> am Ende eines Semesters gesetzt.</w:t>
      </w:r>
      <w:r w:rsidR="00D50E35" w:rsidRPr="00783EF2">
        <w:rPr>
          <w:rFonts w:cstheme="minorHAnsi"/>
        </w:rPr>
        <w:t xml:space="preserve"> </w:t>
      </w:r>
    </w:p>
    <w:p w14:paraId="4ABE4B1D" w14:textId="095E7399" w:rsidR="00F77ECE" w:rsidRPr="00C66338" w:rsidRDefault="00F77ECE" w:rsidP="00783EF2">
      <w:pPr>
        <w:autoSpaceDE w:val="0"/>
        <w:autoSpaceDN w:val="0"/>
        <w:adjustRightInd w:val="0"/>
        <w:rPr>
          <w:rFonts w:cstheme="minorHAnsi"/>
        </w:rPr>
      </w:pPr>
    </w:p>
    <w:p w14:paraId="7A73F156" w14:textId="01200DEE" w:rsidR="00783EF2" w:rsidRDefault="00783EF2" w:rsidP="00783EF2">
      <w:pPr>
        <w:autoSpaceDE w:val="0"/>
        <w:autoSpaceDN w:val="0"/>
        <w:adjustRightInd w:val="0"/>
        <w:rPr>
          <w:rFonts w:cstheme="minorHAnsi"/>
        </w:rPr>
      </w:pPr>
      <w:r w:rsidRPr="00783EF2">
        <w:rPr>
          <w:rFonts w:cstheme="minorHAnsi"/>
        </w:rPr>
        <w:t xml:space="preserve">Es können alle im Vorlesungsverzeichnis eingestellten Prüfungen mit Ausnahme der BA-/MA-Thesis sowie das Modul 201 Designpraxis (Auslandssemester, Externes Praxisprojekt, Internes Praxisprojekt) angemeldet werden. </w:t>
      </w:r>
    </w:p>
    <w:p w14:paraId="45C326D2" w14:textId="77777777" w:rsidR="00D50E35" w:rsidRPr="00783EF2" w:rsidRDefault="00D50E35" w:rsidP="00783EF2">
      <w:pPr>
        <w:autoSpaceDE w:val="0"/>
        <w:autoSpaceDN w:val="0"/>
        <w:adjustRightInd w:val="0"/>
        <w:rPr>
          <w:rFonts w:cstheme="minorHAnsi"/>
        </w:rPr>
      </w:pPr>
    </w:p>
    <w:p w14:paraId="4CFE6907" w14:textId="01A3025B" w:rsidR="00783EF2" w:rsidRDefault="00783EF2" w:rsidP="00783EF2">
      <w:pPr>
        <w:autoSpaceDE w:val="0"/>
        <w:autoSpaceDN w:val="0"/>
        <w:adjustRightInd w:val="0"/>
        <w:rPr>
          <w:rFonts w:cstheme="minorHAnsi"/>
        </w:rPr>
      </w:pPr>
      <w:r w:rsidRPr="00783EF2">
        <w:rPr>
          <w:rFonts w:cstheme="minorHAnsi"/>
        </w:rPr>
        <w:t xml:space="preserve">Sollte ein Projekt über das Semester der Anmeldung zeitlich hinausgehen, können die Leistungen durch die Prüfer*innen auch bis zum Ende des Folgesemesters verbucht werden. Projekte, die länger als 1 Jahr andauern, werden über das Studienbüro abgewickelt. Die Prüfungsanmeldung hierfür sollten die Studierenden jedoch im ersten Semester des Projekts vornehmen, da die Titel der gewählten Lehrveranstaltungen auf dem Abschlusszeugnis erscheinen. </w:t>
      </w:r>
    </w:p>
    <w:p w14:paraId="659E02BF" w14:textId="79DC413C" w:rsidR="006B40FD" w:rsidRDefault="006B40FD" w:rsidP="00783EF2">
      <w:pPr>
        <w:autoSpaceDE w:val="0"/>
        <w:autoSpaceDN w:val="0"/>
        <w:adjustRightInd w:val="0"/>
        <w:rPr>
          <w:rFonts w:cstheme="minorHAnsi"/>
        </w:rPr>
      </w:pPr>
    </w:p>
    <w:p w14:paraId="5A38C8DB" w14:textId="6D956733" w:rsidR="006B40FD" w:rsidRPr="00007B6E" w:rsidRDefault="006B40FD" w:rsidP="006B40FD">
      <w:pPr>
        <w:autoSpaceDE w:val="0"/>
        <w:autoSpaceDN w:val="0"/>
        <w:adjustRightInd w:val="0"/>
        <w:rPr>
          <w:rFonts w:cstheme="minorHAnsi"/>
          <w:b/>
          <w:bCs/>
          <w:color w:val="211E1F"/>
        </w:rPr>
      </w:pPr>
      <w:r>
        <w:rPr>
          <w:rFonts w:cstheme="minorHAnsi"/>
          <w:b/>
          <w:bCs/>
          <w:color w:val="211E1F"/>
        </w:rPr>
        <w:t>Gibt es eine gesonderte Anmeldephase für die Intra-/Extra-Murosveranstaltungen</w:t>
      </w:r>
      <w:r w:rsidR="00CB5F56">
        <w:rPr>
          <w:rFonts w:cstheme="minorHAnsi"/>
          <w:b/>
          <w:bCs/>
          <w:color w:val="211E1F"/>
        </w:rPr>
        <w:t>/Blockseminare</w:t>
      </w:r>
      <w:r>
        <w:rPr>
          <w:rFonts w:cstheme="minorHAnsi"/>
          <w:b/>
          <w:bCs/>
          <w:color w:val="211E1F"/>
        </w:rPr>
        <w:t>?</w:t>
      </w:r>
    </w:p>
    <w:p w14:paraId="4F7E5891" w14:textId="30F4DC59" w:rsidR="006B40FD" w:rsidRDefault="006B40FD" w:rsidP="006B40FD">
      <w:pPr>
        <w:autoSpaceDE w:val="0"/>
        <w:autoSpaceDN w:val="0"/>
        <w:adjustRightInd w:val="0"/>
        <w:rPr>
          <w:rFonts w:cstheme="minorHAnsi"/>
        </w:rPr>
      </w:pPr>
      <w:r w:rsidRPr="00783EF2">
        <w:rPr>
          <w:rFonts w:cstheme="minorHAnsi"/>
        </w:rPr>
        <w:t xml:space="preserve">Für die Intra-/Extra-Muroswoche wird es künftig eine eigene (zweite) Anmeldephase geben, die zeitgleich mit der Muroswoche im Fachbereich Architektur laufen wird. </w:t>
      </w:r>
      <w:r>
        <w:rPr>
          <w:rFonts w:cstheme="minorHAnsi"/>
        </w:rPr>
        <w:t>Zurzeit melden sich die Studierenden über das VVZ zu den Murosveranstaltungen an.</w:t>
      </w:r>
      <w:r w:rsidR="00CB5F56">
        <w:rPr>
          <w:rFonts w:cstheme="minorHAnsi"/>
        </w:rPr>
        <w:t xml:space="preserve"> Blockseminare werden in der regulären</w:t>
      </w:r>
      <w:r w:rsidR="00F10122">
        <w:rPr>
          <w:rFonts w:cstheme="minorHAnsi"/>
        </w:rPr>
        <w:t xml:space="preserve"> </w:t>
      </w:r>
      <w:r w:rsidR="00CB5F56">
        <w:rPr>
          <w:rFonts w:cstheme="minorHAnsi"/>
        </w:rPr>
        <w:t>Anmeldephase angemeldet.</w:t>
      </w:r>
    </w:p>
    <w:p w14:paraId="43507B99" w14:textId="73AAE06A" w:rsidR="00D50E35" w:rsidRDefault="00D50E35" w:rsidP="00783EF2">
      <w:pPr>
        <w:autoSpaceDE w:val="0"/>
        <w:autoSpaceDN w:val="0"/>
        <w:adjustRightInd w:val="0"/>
        <w:rPr>
          <w:rFonts w:cstheme="minorHAnsi"/>
        </w:rPr>
      </w:pPr>
    </w:p>
    <w:p w14:paraId="7E148632" w14:textId="1587465C" w:rsidR="006B40FD" w:rsidRPr="006B40FD" w:rsidRDefault="006B40FD" w:rsidP="00783EF2">
      <w:pPr>
        <w:autoSpaceDE w:val="0"/>
        <w:autoSpaceDN w:val="0"/>
        <w:adjustRightInd w:val="0"/>
        <w:rPr>
          <w:rFonts w:cstheme="minorHAnsi"/>
          <w:b/>
        </w:rPr>
      </w:pPr>
      <w:r w:rsidRPr="006B40FD">
        <w:rPr>
          <w:rFonts w:cstheme="minorHAnsi"/>
          <w:b/>
        </w:rPr>
        <w:t>Sind Gegenzeichnungen weiterhin möglich?</w:t>
      </w:r>
    </w:p>
    <w:p w14:paraId="571003E3" w14:textId="46ABB2DE" w:rsidR="00783EF2" w:rsidRDefault="00783EF2" w:rsidP="00783EF2">
      <w:pPr>
        <w:autoSpaceDE w:val="0"/>
        <w:autoSpaceDN w:val="0"/>
        <w:adjustRightInd w:val="0"/>
        <w:rPr>
          <w:rFonts w:cstheme="minorHAnsi"/>
        </w:rPr>
      </w:pPr>
      <w:r w:rsidRPr="00783EF2">
        <w:rPr>
          <w:rFonts w:cstheme="minorHAnsi"/>
        </w:rPr>
        <w:t>Gegenzeichnungen werde</w:t>
      </w:r>
      <w:r w:rsidR="00D50E35">
        <w:rPr>
          <w:rFonts w:cstheme="minorHAnsi"/>
        </w:rPr>
        <w:t xml:space="preserve">n weiterhin möglich sein, ein entsprechendes Formular ist </w:t>
      </w:r>
      <w:r w:rsidR="00CB5F56">
        <w:rPr>
          <w:rFonts w:cstheme="minorHAnsi"/>
        </w:rPr>
        <w:t xml:space="preserve">zurzeit </w:t>
      </w:r>
      <w:r w:rsidR="00D50E35">
        <w:rPr>
          <w:rFonts w:cstheme="minorHAnsi"/>
        </w:rPr>
        <w:t xml:space="preserve">beim Studienbüro Gestaltung anzufragen </w:t>
      </w:r>
      <w:hyperlink r:id="rId6" w:history="1">
        <w:r w:rsidR="00D50E35" w:rsidRPr="00F25808">
          <w:rPr>
            <w:rStyle w:val="Hyperlink"/>
            <w:rFonts w:cstheme="minorHAnsi"/>
          </w:rPr>
          <w:t>pruefung.design@hs-duesseldorf.de</w:t>
        </w:r>
      </w:hyperlink>
      <w:r w:rsidR="00D50E35">
        <w:rPr>
          <w:rFonts w:cstheme="minorHAnsi"/>
        </w:rPr>
        <w:t>.</w:t>
      </w:r>
    </w:p>
    <w:p w14:paraId="68B47286" w14:textId="77777777" w:rsidR="00CB5F56" w:rsidRDefault="00CB5F56" w:rsidP="00007B6E">
      <w:pPr>
        <w:pStyle w:val="Default"/>
        <w:rPr>
          <w:rFonts w:asciiTheme="minorHAnsi" w:hAnsiTheme="minorHAnsi" w:cstheme="minorHAnsi"/>
          <w:b/>
          <w:color w:val="auto"/>
        </w:rPr>
      </w:pPr>
    </w:p>
    <w:p w14:paraId="562BFBCF" w14:textId="77777777" w:rsidR="00CB5F56" w:rsidRDefault="00CB5F56" w:rsidP="00007B6E">
      <w:pPr>
        <w:pStyle w:val="Default"/>
        <w:rPr>
          <w:rFonts w:asciiTheme="minorHAnsi" w:hAnsiTheme="minorHAnsi" w:cstheme="minorHAnsi"/>
          <w:b/>
          <w:color w:val="auto"/>
        </w:rPr>
      </w:pPr>
      <w:r>
        <w:rPr>
          <w:rFonts w:asciiTheme="minorHAnsi" w:hAnsiTheme="minorHAnsi" w:cstheme="minorHAnsi"/>
          <w:b/>
          <w:color w:val="auto"/>
        </w:rPr>
        <w:t>Wer verbucht die Noten bei den Masterstudios?</w:t>
      </w:r>
    </w:p>
    <w:p w14:paraId="3FC32BFF" w14:textId="1E4A8A9D" w:rsidR="00007B6E" w:rsidRPr="00007B6E" w:rsidRDefault="00783EF2" w:rsidP="00007B6E">
      <w:pPr>
        <w:pStyle w:val="Default"/>
        <w:rPr>
          <w:rFonts w:asciiTheme="minorHAnsi" w:hAnsiTheme="minorHAnsi" w:cstheme="minorHAnsi"/>
          <w:color w:val="auto"/>
        </w:rPr>
      </w:pPr>
      <w:r w:rsidRPr="00783EF2">
        <w:rPr>
          <w:rFonts w:asciiTheme="minorHAnsi" w:hAnsiTheme="minorHAnsi" w:cstheme="minorHAnsi"/>
          <w:color w:val="auto"/>
        </w:rPr>
        <w:t xml:space="preserve">Bei den Masterstudios gibt es eine Sonderregelung: Im OSSC-Portal werden beide Lehrende des Studios hinterlegt, jedoch kann nur eine/r als Erstprüfer*in fungieren und </w:t>
      </w:r>
      <w:r w:rsidR="00007B6E" w:rsidRPr="00007B6E">
        <w:rPr>
          <w:rFonts w:asciiTheme="minorHAnsi" w:hAnsiTheme="minorHAnsi" w:cstheme="minorHAnsi"/>
          <w:color w:val="auto"/>
        </w:rPr>
        <w:t xml:space="preserve">die Noten im System eintragen und veröffentlichen. Die Zweitprüfer*in hat nur Leserechte. </w:t>
      </w:r>
      <w:r w:rsidR="00CB5F56">
        <w:rPr>
          <w:rFonts w:asciiTheme="minorHAnsi" w:hAnsiTheme="minorHAnsi" w:cstheme="minorHAnsi"/>
          <w:color w:val="auto"/>
        </w:rPr>
        <w:t>Bitte vorab im Studio absprechen, wer als Erstprüfer*in fungieren möchte. Die Notengewichtung beider Prüfer*innen ist gleichwertig.</w:t>
      </w:r>
    </w:p>
    <w:p w14:paraId="3785D6C4" w14:textId="77777777" w:rsidR="00007B6E" w:rsidRPr="00007B6E" w:rsidRDefault="00007B6E" w:rsidP="004B47AF">
      <w:pPr>
        <w:pStyle w:val="Default"/>
        <w:rPr>
          <w:rFonts w:asciiTheme="minorHAnsi" w:hAnsiTheme="minorHAnsi" w:cstheme="minorHAnsi"/>
          <w:color w:val="auto"/>
        </w:rPr>
      </w:pPr>
    </w:p>
    <w:p w14:paraId="00030999" w14:textId="6FC15836" w:rsidR="006F5A9D" w:rsidRPr="00C66338" w:rsidRDefault="00CB5F56" w:rsidP="004B47AF">
      <w:pPr>
        <w:pStyle w:val="Default"/>
        <w:rPr>
          <w:rFonts w:asciiTheme="minorHAnsi" w:hAnsiTheme="minorHAnsi" w:cstheme="minorHAnsi"/>
          <w:b/>
          <w:bCs/>
          <w:color w:val="211E1F"/>
        </w:rPr>
      </w:pPr>
      <w:r>
        <w:rPr>
          <w:rFonts w:asciiTheme="minorHAnsi" w:hAnsiTheme="minorHAnsi" w:cstheme="minorHAnsi"/>
          <w:b/>
          <w:bCs/>
          <w:color w:val="211E1F"/>
        </w:rPr>
        <w:t>Wie funktioniert die Notenverbuchung – Teilgenommen/Nicht teilgenommen – Bestanden/Nicht bestanden – mit und ohne Note?</w:t>
      </w:r>
    </w:p>
    <w:p w14:paraId="3AE44CD0" w14:textId="7F2D2209" w:rsidR="00007B6E" w:rsidRDefault="00CB5F56" w:rsidP="00F77ECE">
      <w:pPr>
        <w:autoSpaceDE w:val="0"/>
        <w:autoSpaceDN w:val="0"/>
        <w:adjustRightInd w:val="0"/>
        <w:rPr>
          <w:rFonts w:cstheme="minorHAnsi"/>
          <w:color w:val="000000"/>
        </w:rPr>
      </w:pPr>
      <w:r>
        <w:rPr>
          <w:rFonts w:cstheme="minorHAnsi"/>
          <w:color w:val="000000"/>
        </w:rPr>
        <w:t>s.</w:t>
      </w:r>
      <w:r w:rsidR="00442700">
        <w:rPr>
          <w:rFonts w:cstheme="minorHAnsi"/>
          <w:color w:val="000000"/>
        </w:rPr>
        <w:t xml:space="preserve"> </w:t>
      </w:r>
      <w:r>
        <w:rPr>
          <w:rFonts w:cstheme="minorHAnsi"/>
          <w:color w:val="000000"/>
        </w:rPr>
        <w:t>detaillierte Beschreibung „</w:t>
      </w:r>
      <w:r w:rsidR="00442700">
        <w:rPr>
          <w:rFonts w:cstheme="minorHAnsi"/>
          <w:color w:val="000000"/>
        </w:rPr>
        <w:t>Leitfaden OSSC</w:t>
      </w:r>
      <w:r>
        <w:rPr>
          <w:rFonts w:cstheme="minorHAnsi"/>
          <w:color w:val="000000"/>
        </w:rPr>
        <w:t>“</w:t>
      </w:r>
    </w:p>
    <w:p w14:paraId="017FB1D4" w14:textId="1AD5BD8D" w:rsidR="00FA7F22" w:rsidRDefault="00FA7F22" w:rsidP="00F77ECE">
      <w:pPr>
        <w:autoSpaceDE w:val="0"/>
        <w:autoSpaceDN w:val="0"/>
        <w:adjustRightInd w:val="0"/>
        <w:rPr>
          <w:rFonts w:cstheme="minorHAnsi"/>
          <w:color w:val="000000"/>
        </w:rPr>
      </w:pPr>
    </w:p>
    <w:p w14:paraId="14D59228" w14:textId="3F46B11D" w:rsidR="00FA7F22" w:rsidRDefault="00FA7F22" w:rsidP="00F77ECE">
      <w:pPr>
        <w:autoSpaceDE w:val="0"/>
        <w:autoSpaceDN w:val="0"/>
        <w:adjustRightInd w:val="0"/>
        <w:rPr>
          <w:rFonts w:cstheme="minorHAnsi"/>
          <w:b/>
          <w:color w:val="000000"/>
        </w:rPr>
      </w:pPr>
      <w:r w:rsidRPr="00FA7F22">
        <w:rPr>
          <w:rFonts w:cstheme="minorHAnsi"/>
          <w:b/>
          <w:color w:val="000000"/>
        </w:rPr>
        <w:t>Welche Notenbewertungen gibt es?</w:t>
      </w:r>
    </w:p>
    <w:p w14:paraId="2FE43377" w14:textId="77777777" w:rsidR="00FA7F22" w:rsidRDefault="00FA7F22" w:rsidP="00F77ECE">
      <w:pPr>
        <w:autoSpaceDE w:val="0"/>
        <w:autoSpaceDN w:val="0"/>
        <w:adjustRightInd w:val="0"/>
        <w:rPr>
          <w:rFonts w:cstheme="minorHAnsi"/>
          <w:color w:val="000000"/>
        </w:rPr>
      </w:pPr>
      <w:r w:rsidRPr="00FA7F22">
        <w:rPr>
          <w:rFonts w:cstheme="minorHAnsi"/>
          <w:color w:val="000000"/>
        </w:rPr>
        <w:t xml:space="preserve">Folgende Notenwerte sind zulässig: </w:t>
      </w:r>
    </w:p>
    <w:p w14:paraId="160587EB" w14:textId="7E9CB6F6" w:rsidR="00FA7F22" w:rsidRDefault="00FA7F22" w:rsidP="00F77ECE">
      <w:pPr>
        <w:autoSpaceDE w:val="0"/>
        <w:autoSpaceDN w:val="0"/>
        <w:adjustRightInd w:val="0"/>
        <w:rPr>
          <w:rFonts w:cstheme="minorHAnsi"/>
          <w:color w:val="000000"/>
        </w:rPr>
      </w:pPr>
      <w:r>
        <w:rPr>
          <w:rFonts w:cstheme="minorHAnsi"/>
          <w:color w:val="000000"/>
        </w:rPr>
        <w:t>1,0 – 4,0 bestanden (1,0; 1,3; 1,7; 2,0</w:t>
      </w:r>
      <w:r w:rsidR="0057722C">
        <w:rPr>
          <w:rFonts w:cstheme="minorHAnsi"/>
          <w:color w:val="000000"/>
        </w:rPr>
        <w:t>; 2,3</w:t>
      </w:r>
      <w:r>
        <w:rPr>
          <w:rFonts w:cstheme="minorHAnsi"/>
          <w:color w:val="000000"/>
        </w:rPr>
        <w:t xml:space="preserve"> … - 4,0)</w:t>
      </w:r>
    </w:p>
    <w:p w14:paraId="7FB9DC87" w14:textId="08E1D4BC" w:rsidR="00FA7F22" w:rsidRDefault="00FA7F22" w:rsidP="00F77ECE">
      <w:pPr>
        <w:autoSpaceDE w:val="0"/>
        <w:autoSpaceDN w:val="0"/>
        <w:adjustRightInd w:val="0"/>
        <w:rPr>
          <w:rFonts w:cstheme="minorHAnsi"/>
          <w:color w:val="000000"/>
        </w:rPr>
      </w:pPr>
      <w:r>
        <w:rPr>
          <w:rFonts w:cstheme="minorHAnsi"/>
          <w:color w:val="000000"/>
        </w:rPr>
        <w:t>5,0 nicht bestanden</w:t>
      </w:r>
    </w:p>
    <w:p w14:paraId="5AAADB74" w14:textId="43419BDE" w:rsidR="00FA7F22" w:rsidRPr="00FA7F22" w:rsidRDefault="00FA7F22" w:rsidP="00F77ECE">
      <w:pPr>
        <w:autoSpaceDE w:val="0"/>
        <w:autoSpaceDN w:val="0"/>
        <w:adjustRightInd w:val="0"/>
        <w:rPr>
          <w:rFonts w:cstheme="minorHAnsi"/>
          <w:color w:val="000000"/>
        </w:rPr>
      </w:pPr>
      <w:r>
        <w:rPr>
          <w:rFonts w:cstheme="minorHAnsi"/>
          <w:color w:val="000000"/>
        </w:rPr>
        <w:t xml:space="preserve">Es sind nur folgende Dezimalstellen gültig: </w:t>
      </w:r>
      <w:r w:rsidR="0057722C">
        <w:rPr>
          <w:rFonts w:cstheme="minorHAnsi"/>
          <w:color w:val="000000"/>
        </w:rPr>
        <w:t>,3 - ,7 - ,0.</w:t>
      </w:r>
    </w:p>
    <w:p w14:paraId="2E1F4344" w14:textId="00645841" w:rsidR="00442700" w:rsidRDefault="00442700" w:rsidP="00F77ECE">
      <w:pPr>
        <w:autoSpaceDE w:val="0"/>
        <w:autoSpaceDN w:val="0"/>
        <w:adjustRightInd w:val="0"/>
        <w:rPr>
          <w:rFonts w:cstheme="minorHAnsi"/>
          <w:color w:val="000000"/>
        </w:rPr>
      </w:pPr>
    </w:p>
    <w:p w14:paraId="75AEC68F" w14:textId="54036539" w:rsidR="00442700" w:rsidRDefault="00442700" w:rsidP="00442700">
      <w:pPr>
        <w:autoSpaceDE w:val="0"/>
        <w:autoSpaceDN w:val="0"/>
        <w:adjustRightInd w:val="0"/>
        <w:rPr>
          <w:rFonts w:cstheme="minorHAnsi"/>
        </w:rPr>
      </w:pPr>
    </w:p>
    <w:p w14:paraId="214F0FB4" w14:textId="5C05A503" w:rsidR="00442700" w:rsidRDefault="00442700" w:rsidP="00442700">
      <w:pPr>
        <w:autoSpaceDE w:val="0"/>
        <w:autoSpaceDN w:val="0"/>
        <w:adjustRightInd w:val="0"/>
        <w:rPr>
          <w:rFonts w:cstheme="minorHAnsi"/>
        </w:rPr>
      </w:pPr>
    </w:p>
    <w:p w14:paraId="5F984CEA" w14:textId="77777777" w:rsidR="00CB5F56" w:rsidRDefault="00CB5F56" w:rsidP="00442700">
      <w:pPr>
        <w:autoSpaceDE w:val="0"/>
        <w:autoSpaceDN w:val="0"/>
        <w:adjustRightInd w:val="0"/>
        <w:rPr>
          <w:rFonts w:cstheme="minorHAnsi"/>
        </w:rPr>
      </w:pPr>
    </w:p>
    <w:p w14:paraId="0B06EE6A" w14:textId="77777777" w:rsidR="00442700" w:rsidRPr="00442700" w:rsidRDefault="00442700" w:rsidP="00442700">
      <w:pPr>
        <w:autoSpaceDE w:val="0"/>
        <w:autoSpaceDN w:val="0"/>
        <w:adjustRightInd w:val="0"/>
        <w:rPr>
          <w:rFonts w:cstheme="minorHAnsi"/>
        </w:rPr>
      </w:pPr>
    </w:p>
    <w:p w14:paraId="7C4238EA" w14:textId="1CB2BD63" w:rsidR="004B47AF" w:rsidRPr="00442700" w:rsidRDefault="004B47AF" w:rsidP="004B47AF">
      <w:pPr>
        <w:rPr>
          <w:rFonts w:cstheme="minorHAnsi"/>
        </w:rPr>
      </w:pPr>
    </w:p>
    <w:sectPr w:rsidR="004B47AF" w:rsidRPr="00442700" w:rsidSect="00E80CD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556335"/>
    <w:multiLevelType w:val="hybridMultilevel"/>
    <w:tmpl w:val="8368921E"/>
    <w:lvl w:ilvl="0" w:tplc="D41CDE1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4D47185"/>
    <w:multiLevelType w:val="hybridMultilevel"/>
    <w:tmpl w:val="A288E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381E50"/>
    <w:multiLevelType w:val="hybridMultilevel"/>
    <w:tmpl w:val="2B9ECD4A"/>
    <w:lvl w:ilvl="0" w:tplc="D41CDE1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7AF"/>
    <w:rsid w:val="00007B6E"/>
    <w:rsid w:val="00065D29"/>
    <w:rsid w:val="00442700"/>
    <w:rsid w:val="004B47AF"/>
    <w:rsid w:val="0057722C"/>
    <w:rsid w:val="006B40FD"/>
    <w:rsid w:val="006F5A9D"/>
    <w:rsid w:val="00734969"/>
    <w:rsid w:val="00783EF2"/>
    <w:rsid w:val="009636D0"/>
    <w:rsid w:val="00AF683A"/>
    <w:rsid w:val="00C66338"/>
    <w:rsid w:val="00CB5F56"/>
    <w:rsid w:val="00D50E35"/>
    <w:rsid w:val="00DF2BAC"/>
    <w:rsid w:val="00E80CD3"/>
    <w:rsid w:val="00F10122"/>
    <w:rsid w:val="00F53E0E"/>
    <w:rsid w:val="00F77ECE"/>
    <w:rsid w:val="00FA7F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A1393"/>
  <w15:chartTrackingRefBased/>
  <w15:docId w15:val="{A5003549-F19C-4B4F-8025-BC201C9B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47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B47AF"/>
    <w:pPr>
      <w:autoSpaceDE w:val="0"/>
      <w:autoSpaceDN w:val="0"/>
      <w:adjustRightInd w:val="0"/>
    </w:pPr>
    <w:rPr>
      <w:rFonts w:ascii="Arial" w:hAnsi="Arial" w:cs="Arial"/>
      <w:color w:val="000000"/>
    </w:rPr>
  </w:style>
  <w:style w:type="paragraph" w:styleId="Listenabsatz">
    <w:name w:val="List Paragraph"/>
    <w:basedOn w:val="Standard"/>
    <w:uiPriority w:val="34"/>
    <w:qFormat/>
    <w:rsid w:val="004B47AF"/>
    <w:pPr>
      <w:ind w:left="720"/>
      <w:contextualSpacing/>
    </w:pPr>
  </w:style>
  <w:style w:type="character" w:styleId="Hyperlink">
    <w:name w:val="Hyperlink"/>
    <w:basedOn w:val="Absatz-Standardschriftart"/>
    <w:uiPriority w:val="99"/>
    <w:unhideWhenUsed/>
    <w:rsid w:val="00442700"/>
    <w:rPr>
      <w:color w:val="0563C1" w:themeColor="hyperlink"/>
      <w:u w:val="single"/>
    </w:rPr>
  </w:style>
  <w:style w:type="character" w:customStyle="1" w:styleId="NichtaufgelsteErwhnung1">
    <w:name w:val="Nicht aufgelöste Erwähnung1"/>
    <w:basedOn w:val="Absatz-Standardschriftart"/>
    <w:uiPriority w:val="99"/>
    <w:semiHidden/>
    <w:unhideWhenUsed/>
    <w:rsid w:val="00442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uefung.design@hs-duesseldorf.de" TargetMode="External"/><Relationship Id="rId11" Type="http://schemas.openxmlformats.org/officeDocument/2006/relationships/customXml" Target="../customXml/item3.xml"/><Relationship Id="rId5" Type="http://schemas.openxmlformats.org/officeDocument/2006/relationships/hyperlink" Target="mailto:servicedesk@hs-duesseldorf.de"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862DA4C085A443B48DA4B3916C84B0" ma:contentTypeVersion="2" ma:contentTypeDescription="Ein neues Dokument erstellen." ma:contentTypeScope="" ma:versionID="152781723c614329b9d56469b9bc5210">
  <xsd:schema xmlns:xsd="http://www.w3.org/2001/XMLSchema" xmlns:xs="http://www.w3.org/2001/XMLSchema" xmlns:p="http://schemas.microsoft.com/office/2006/metadata/properties" xmlns:ns1="http://schemas.microsoft.com/sharepoint/v3" xmlns:ns2="1d456b8f-a108-4785-b36a-cbff19f45d98" targetNamespace="http://schemas.microsoft.com/office/2006/metadata/properties" ma:root="true" ma:fieldsID="037cce429c0e55e8a77e8c90b6e47b7f" ns1:_="" ns2:_="">
    <xsd:import namespace="http://schemas.microsoft.com/sharepoint/v3"/>
    <xsd:import namespace="1d456b8f-a108-4785-b36a-cbff19f45d9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56b8f-a108-4785-b36a-cbff19f45d9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F94F0D-D275-4CDD-B4F2-84F482486E96}"/>
</file>

<file path=customXml/itemProps2.xml><?xml version="1.0" encoding="utf-8"?>
<ds:datastoreItem xmlns:ds="http://schemas.openxmlformats.org/officeDocument/2006/customXml" ds:itemID="{1FB5BE6D-7230-4FF2-BDEA-DB726CE18F2A}"/>
</file>

<file path=customXml/itemProps3.xml><?xml version="1.0" encoding="utf-8"?>
<ds:datastoreItem xmlns:ds="http://schemas.openxmlformats.org/officeDocument/2006/customXml" ds:itemID="{3E186794-178E-4D1F-A6D2-1211CAF010F3}"/>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3904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Muscat-Bruhn, Stephanie</dc:creator>
  <cp:keywords/>
  <dc:description/>
  <cp:lastModifiedBy>Muscat-Bruhn, Stephanie</cp:lastModifiedBy>
  <cp:revision>2</cp:revision>
  <dcterms:created xsi:type="dcterms:W3CDTF">2021-02-22T08:56:00Z</dcterms:created>
  <dcterms:modified xsi:type="dcterms:W3CDTF">2021-02-22T08:56:00Z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0x01010068862DA4C085A443B48DA4B3916C84B0</vt:lpwstr>
  </property>
</Properties>
</file>